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B3" w:rsidRPr="009044F9" w:rsidRDefault="00AB60B3" w:rsidP="00AB60B3">
      <w:pPr>
        <w:pStyle w:val="Nessunaspaziatura"/>
        <w:rPr>
          <w:rFonts w:ascii="Times New Roman" w:hAnsi="Times New Roman"/>
        </w:rPr>
      </w:pPr>
      <w:r w:rsidRPr="009044F9">
        <w:rPr>
          <w:rFonts w:ascii="Times New Roman" w:hAnsi="Times New Roman"/>
          <w:highlight w:val="darkGray"/>
        </w:rPr>
        <w:t>Ottava scheda</w:t>
      </w:r>
    </w:p>
    <w:p w:rsidR="00AB60B3" w:rsidRPr="009044F9" w:rsidRDefault="00AB60B3" w:rsidP="00AB60B3">
      <w:pPr>
        <w:pStyle w:val="Nessunaspaziatura"/>
        <w:rPr>
          <w:rFonts w:ascii="Times New Roman" w:hAnsi="Times New Roman"/>
          <w:sz w:val="36"/>
          <w:szCs w:val="36"/>
        </w:rPr>
      </w:pPr>
      <w:r w:rsidRPr="009044F9">
        <w:rPr>
          <w:rFonts w:ascii="Times New Roman" w:hAnsi="Times New Roman"/>
          <w:sz w:val="36"/>
          <w:szCs w:val="36"/>
        </w:rPr>
        <w:t>Rapporto con la Natura</w:t>
      </w:r>
    </w:p>
    <w:p w:rsidR="00AB60B3" w:rsidRPr="009044F9" w:rsidRDefault="00AB60B3" w:rsidP="00AB60B3">
      <w:pPr>
        <w:pStyle w:val="Nessunaspaziatura"/>
        <w:rPr>
          <w:rFonts w:ascii="Times New Roman" w:hAnsi="Times New Roman"/>
          <w:i/>
        </w:rPr>
      </w:pPr>
      <w:r w:rsidRPr="009044F9">
        <w:rPr>
          <w:rFonts w:ascii="Times New Roman" w:hAnsi="Times New Roman"/>
          <w:i/>
        </w:rPr>
        <w:t>Primo incontro intorno all’</w:t>
      </w:r>
      <w:r w:rsidRPr="009044F9">
        <w:rPr>
          <w:rFonts w:ascii="Times New Roman" w:hAnsi="Times New Roman"/>
          <w:b/>
          <w:i/>
        </w:rPr>
        <w:t>ECOLOGIA</w:t>
      </w:r>
    </w:p>
    <w:p w:rsidR="00AB60B3" w:rsidRDefault="00AB60B3" w:rsidP="00AB60B3">
      <w:pPr>
        <w:pStyle w:val="Nessunaspaziatura"/>
        <w:rPr>
          <w:rFonts w:ascii="Times New Roman" w:hAnsi="Times New Roman"/>
          <w:sz w:val="24"/>
          <w:szCs w:val="24"/>
        </w:rPr>
      </w:pPr>
    </w:p>
    <w:p w:rsidR="00AB60B3" w:rsidRDefault="00AB60B3" w:rsidP="00AB60B3">
      <w:pPr>
        <w:pStyle w:val="Nessunaspaziatura"/>
        <w:rPr>
          <w:rFonts w:ascii="Times New Roman" w:hAnsi="Times New Roman"/>
          <w:sz w:val="24"/>
          <w:szCs w:val="24"/>
        </w:rPr>
      </w:pPr>
    </w:p>
    <w:p w:rsidR="00AB60B3" w:rsidRPr="009044F9" w:rsidRDefault="00AB60B3" w:rsidP="00AB60B3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GENESI</w:t>
      </w:r>
      <w:r w:rsidRPr="009044F9">
        <w:rPr>
          <w:rFonts w:ascii="Times New Roman" w:hAnsi="Times New Roman"/>
          <w:sz w:val="24"/>
          <w:szCs w:val="24"/>
        </w:rPr>
        <w:t xml:space="preserve"> 2,4-9</w:t>
      </w:r>
    </w:p>
    <w:p w:rsidR="00AB60B3" w:rsidRPr="009044F9" w:rsidRDefault="00AB60B3" w:rsidP="00AB60B3">
      <w:pPr>
        <w:pStyle w:val="Nessunaspaziatura"/>
        <w:rPr>
          <w:rFonts w:ascii="Times New Roman" w:hAnsi="Times New Roman"/>
          <w:sz w:val="24"/>
          <w:szCs w:val="24"/>
        </w:rPr>
      </w:pPr>
    </w:p>
    <w:p w:rsidR="00AB60B3" w:rsidRPr="009044F9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044F9">
        <w:rPr>
          <w:rFonts w:ascii="Times New Roman" w:hAnsi="Times New Roman"/>
          <w:sz w:val="24"/>
          <w:szCs w:val="24"/>
        </w:rPr>
        <w:t>4 Queste le origini del cielo e della terra, quando vennero creati.</w:t>
      </w:r>
    </w:p>
    <w:p w:rsidR="00AB60B3" w:rsidRPr="009044F9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044F9">
        <w:rPr>
          <w:rFonts w:ascii="Times New Roman" w:hAnsi="Times New Roman"/>
          <w:sz w:val="24"/>
          <w:szCs w:val="24"/>
        </w:rPr>
        <w:t>Quando il Signore Dio fece la terra e il cielo, 5 nessun cespuglio campestre era sulla terra, nessuna erba campestre era spuntata - perché il Signore Dio non aveva fatto piovere sulla terra e nessuno lavorava il suolo 6 e faceva salire dalla terra l'acqua dei canali per irrigare tutto il suolo -; 7 allora il Signore Dio plasmò l'uomo con polvere del suolo e soffiò nelle sue narici un alito di vita e l'uomo divenne un essere vivente.</w:t>
      </w:r>
    </w:p>
    <w:p w:rsidR="00AB60B3" w:rsidRPr="009044F9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044F9">
        <w:rPr>
          <w:rFonts w:ascii="Times New Roman" w:hAnsi="Times New Roman"/>
          <w:sz w:val="24"/>
          <w:szCs w:val="24"/>
        </w:rPr>
        <w:t>8 Poi il Signore Dio piantò un giardino in Eden, a oriente, e vi collocò l'uomo che aveva plasmato. 9 Il Signore Dio fece germogliare dal suolo ogni sorta di alberi graditi alla vista e buoni da mangiare, tra cui l'albero della vita in mezzo al giardino e l'albero della conoscenza del bene e del male.</w:t>
      </w:r>
    </w:p>
    <w:p w:rsidR="00AB60B3" w:rsidRPr="009044F9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B60B3" w:rsidRPr="009044F9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GENESI</w:t>
      </w:r>
      <w:r w:rsidRPr="009044F9">
        <w:rPr>
          <w:rFonts w:ascii="Times New Roman" w:hAnsi="Times New Roman"/>
          <w:sz w:val="24"/>
          <w:szCs w:val="24"/>
        </w:rPr>
        <w:t xml:space="preserve"> 2,15</w:t>
      </w:r>
    </w:p>
    <w:p w:rsidR="00AB60B3" w:rsidRPr="009044F9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B60B3" w:rsidRDefault="00AB60B3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9044F9">
        <w:rPr>
          <w:rFonts w:ascii="Times New Roman" w:hAnsi="Times New Roman"/>
          <w:sz w:val="24"/>
          <w:szCs w:val="24"/>
        </w:rPr>
        <w:t>Il Signore Dio prese l'uomo e lo pose nel giardino di Eden, perché lo coltivasse e lo custodisse.</w:t>
      </w:r>
    </w:p>
    <w:p w:rsidR="005C5E5C" w:rsidRDefault="005C5E5C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5C5E5C" w:rsidRDefault="005C5E5C" w:rsidP="00AB60B3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5C5E5C" w:rsidRDefault="005C5E5C" w:rsidP="005C5E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L’ECOLOGIA DELLA MENTE</w:t>
      </w:r>
    </w:p>
    <w:p w:rsidR="005C5E5C" w:rsidRPr="005C5E5C" w:rsidRDefault="005C5E5C" w:rsidP="005C5E5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C5E5C" w:rsidRPr="005C5E5C" w:rsidRDefault="005C5E5C" w:rsidP="005C5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E5C">
        <w:rPr>
          <w:rFonts w:ascii="Times New Roman" w:eastAsia="Calibri" w:hAnsi="Times New Roman" w:cs="Times New Roman"/>
          <w:sz w:val="24"/>
          <w:szCs w:val="24"/>
        </w:rPr>
        <w:t>Nella società in cui viviamo l’ecologia gioca un ruolo fondamentale: quelle che prima erano scelte di tipo personale divengono ora necessità sempre più impellenti a cui tutti siamo chiamati. Ma per cambiare le cose basta essere ecologisti? Forse, prima, è necessario fare ecologia della mente.</w:t>
      </w:r>
    </w:p>
    <w:p w:rsidR="005C5E5C" w:rsidRPr="005C5E5C" w:rsidRDefault="005C5E5C" w:rsidP="005C5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E5C">
        <w:rPr>
          <w:rFonts w:ascii="Times New Roman" w:eastAsia="Calibri" w:hAnsi="Times New Roman" w:cs="Times New Roman"/>
          <w:sz w:val="24"/>
          <w:szCs w:val="24"/>
        </w:rPr>
        <w:t xml:space="preserve">Il termine ecologia deriva dall’unione di due termini greci </w:t>
      </w:r>
      <w:proofErr w:type="spellStart"/>
      <w:r w:rsidRPr="005C5E5C">
        <w:rPr>
          <w:rFonts w:ascii="Times New Roman" w:eastAsia="Calibri" w:hAnsi="Times New Roman" w:cs="Times New Roman"/>
          <w:sz w:val="24"/>
          <w:szCs w:val="24"/>
        </w:rPr>
        <w:t>οίκος</w:t>
      </w:r>
      <w:proofErr w:type="spellEnd"/>
      <w:r w:rsidRPr="005C5E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C5E5C">
        <w:rPr>
          <w:rFonts w:ascii="Times New Roman" w:eastAsia="Calibri" w:hAnsi="Times New Roman" w:cs="Times New Roman"/>
          <w:sz w:val="24"/>
          <w:szCs w:val="24"/>
        </w:rPr>
        <w:t>oikos</w:t>
      </w:r>
      <w:proofErr w:type="spellEnd"/>
      <w:r w:rsidRPr="005C5E5C">
        <w:rPr>
          <w:rFonts w:ascii="Times New Roman" w:eastAsia="Calibri" w:hAnsi="Times New Roman" w:cs="Times New Roman"/>
          <w:sz w:val="24"/>
          <w:szCs w:val="24"/>
        </w:rPr>
        <w:t xml:space="preserve">, che potrebbe essere tradotto con “casa” o “ambiente” e </w:t>
      </w:r>
      <w:proofErr w:type="spellStart"/>
      <w:r w:rsidRPr="005C5E5C">
        <w:rPr>
          <w:rFonts w:ascii="Times New Roman" w:eastAsia="Calibri" w:hAnsi="Times New Roman" w:cs="Times New Roman"/>
          <w:sz w:val="24"/>
          <w:szCs w:val="24"/>
        </w:rPr>
        <w:t>λόγος</w:t>
      </w:r>
      <w:proofErr w:type="spellEnd"/>
      <w:r w:rsidRPr="005C5E5C">
        <w:rPr>
          <w:rFonts w:ascii="Times New Roman" w:eastAsia="Calibri" w:hAnsi="Times New Roman" w:cs="Times New Roman"/>
          <w:sz w:val="24"/>
          <w:szCs w:val="24"/>
        </w:rPr>
        <w:t>, logos che potrebbe essere tradotto come “discorso” o “studio”. L’ecologia si propone quindi di studiare l’ambiente e viene inquadrata tra le scienze naturali come studio dell’ecosfera, cioè di quella parte della terra in cui sono presenti stati di vita aggregati detti “ecosistemi”. In molti ambiti scientifici l’ecologia è definita come il punto di unione tra le scienze della terra e quelle della vita.</w:t>
      </w:r>
    </w:p>
    <w:p w:rsidR="005C5E5C" w:rsidRPr="005C5E5C" w:rsidRDefault="005C5E5C" w:rsidP="005C5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E5C">
        <w:rPr>
          <w:rFonts w:ascii="Times New Roman" w:eastAsia="Calibri" w:hAnsi="Times New Roman" w:cs="Times New Roman"/>
          <w:sz w:val="24"/>
          <w:szCs w:val="24"/>
        </w:rPr>
        <w:t>Gli approcci che si hanno oggi nei confronti dell’ecologia sono vari, differenti e, a volte, sono in contrasto tra loro. Essere ecologisti per molti è una scelta di vita, per altri un aspetto economico da sfruttare, per altri ancora ha un valore antropologico o sociale, per molti pensare all’ecologia significa solo “non inquinare”. Da queste differenti approcci è molto complesso stabilire e delineare i tratti di una mente ecologica anche se ne emergono alcuni che possiamo definire “generalizzati”.</w:t>
      </w:r>
    </w:p>
    <w:p w:rsidR="005C5E5C" w:rsidRPr="005C5E5C" w:rsidRDefault="005C5E5C" w:rsidP="005C5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E5C">
        <w:rPr>
          <w:rFonts w:ascii="Times New Roman" w:eastAsia="Calibri" w:hAnsi="Times New Roman" w:cs="Times New Roman"/>
          <w:sz w:val="24"/>
          <w:szCs w:val="24"/>
        </w:rPr>
        <w:t>La mente ecologica si fonda su parametri che non implichino processi distruttivi nei confronti della natura. Il processo di creazione di una mente ecologica parte a monte, è un processo educativo che si genera da un presupposto di base: non è possibile possedere una “mente ecologica” se prima non si ha praticato l’ecologia della propria mente.</w:t>
      </w:r>
    </w:p>
    <w:p w:rsidR="005C5E5C" w:rsidRPr="005C5E5C" w:rsidRDefault="005C5E5C" w:rsidP="005C5E5C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5C5E5C">
        <w:rPr>
          <w:rFonts w:ascii="Times New Roman" w:hAnsi="Times New Roman"/>
          <w:sz w:val="24"/>
          <w:szCs w:val="24"/>
        </w:rPr>
        <w:t>Sembra un gioco di parole, ma non è così: per costruire un’ecologia funzionale e funzionante serve un processo educativo nelle persone in cui passare da un piano ego-logico a un piano eco-logico, cioè non pensare solo alla soddisfazione delle proprie esigenze, ma pensarci dentro un senso di responsabilità comune.</w:t>
      </w:r>
    </w:p>
    <w:p w:rsidR="00947C52" w:rsidRDefault="00947C52">
      <w:bookmarkStart w:id="0" w:name="_GoBack"/>
      <w:bookmarkEnd w:id="0"/>
    </w:p>
    <w:sectPr w:rsidR="00947C52" w:rsidSect="008B40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B3"/>
    <w:rsid w:val="005C5E5C"/>
    <w:rsid w:val="00947C52"/>
    <w:rsid w:val="00AB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B60B3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C5E5C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C5E5C"/>
    <w:rPr>
      <w:rFonts w:ascii="Times New Roman" w:eastAsia="Calibri" w:hAnsi="Times New Roman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B60B3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C5E5C"/>
    <w:pPr>
      <w:tabs>
        <w:tab w:val="center" w:pos="4819"/>
        <w:tab w:val="right" w:pos="9638"/>
      </w:tabs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C5E5C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2017-09-05T13:24:00Z</dcterms:created>
  <dcterms:modified xsi:type="dcterms:W3CDTF">2017-09-07T14:36:00Z</dcterms:modified>
</cp:coreProperties>
</file>